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jc w:val="center"/>
        <w:rPr>
          <w:rFonts w:ascii="Times New Roman" w:hAnsi="Times New Roman" w:cs="Times New Roman"/>
          <w:sz w:val="24"/>
          <w:szCs w:val="24"/>
          <w:shd w:val="clear" w:color="auto" w:fill="FFFFFF"/>
        </w:rPr>
      </w:pPr>
    </w:p>
    <w:p w:rsidR="000B20D6" w:rsidRPr="00AB7514" w:rsidRDefault="00AB7514" w:rsidP="007B6C59">
      <w:pPr>
        <w:jc w:val="cente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SCHOOL VIOLENCE</w:t>
      </w:r>
    </w:p>
    <w:p w:rsidR="00483CBF" w:rsidRPr="00AB7514" w:rsidRDefault="00483CBF" w:rsidP="007B6C59">
      <w:pPr>
        <w:jc w:val="cente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Name:</w:t>
      </w:r>
    </w:p>
    <w:p w:rsidR="00483CBF" w:rsidRPr="00AB7514" w:rsidRDefault="00483CBF" w:rsidP="007B6C59">
      <w:pPr>
        <w:jc w:val="cente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Tutor:</w:t>
      </w:r>
    </w:p>
    <w:p w:rsidR="00483CBF" w:rsidRPr="00AB7514" w:rsidRDefault="00483CBF" w:rsidP="007B6C59">
      <w:pPr>
        <w:jc w:val="cente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Institution:</w:t>
      </w: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483CBF" w:rsidRPr="00AB7514" w:rsidRDefault="00483CBF" w:rsidP="007B6C59">
      <w:pPr>
        <w:rPr>
          <w:rFonts w:ascii="Times New Roman" w:hAnsi="Times New Roman" w:cs="Times New Roman"/>
          <w:sz w:val="24"/>
          <w:szCs w:val="24"/>
          <w:shd w:val="clear" w:color="auto" w:fill="FFFFFF"/>
        </w:rPr>
      </w:pPr>
    </w:p>
    <w:p w:rsidR="007B6C59" w:rsidRPr="00AB7514" w:rsidRDefault="007B6C59" w:rsidP="007B6C59">
      <w:pPr>
        <w:jc w:val="center"/>
        <w:rPr>
          <w:rFonts w:ascii="Times New Roman" w:hAnsi="Times New Roman" w:cs="Times New Roman"/>
          <w:sz w:val="24"/>
          <w:szCs w:val="24"/>
          <w:u w:val="single"/>
          <w:shd w:val="clear" w:color="auto" w:fill="FFFFFF"/>
        </w:rPr>
      </w:pPr>
      <w:r w:rsidRPr="00AB7514">
        <w:rPr>
          <w:rFonts w:ascii="Times New Roman" w:hAnsi="Times New Roman" w:cs="Times New Roman"/>
          <w:sz w:val="24"/>
          <w:szCs w:val="24"/>
          <w:u w:val="single"/>
          <w:shd w:val="clear" w:color="auto" w:fill="FFFFFF"/>
        </w:rPr>
        <w:lastRenderedPageBreak/>
        <w:t>Introduction</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School violence has caught so much attention of late in the United States especially with the shooting cases in schools all over the world. This has caused so many people and more especially parents to be more concerned about the well-being and safety of their children when in school. Schools are seen as the safest place that parents entrust their children fully to grow and learn rather than seeing it as a place to instill fear and face violence. The number of cases of violence in schools has been regular across the country thus it makes it obvious that the number of cases of school violence is increasing.</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Conversely, according to research done by various researchers, the number of violent cases is not increasing rather it is decreasing (Rubel, 1978; Scherer &amp; Stimson, 1984; Wayson, 1985, &amp; Grier &amp; Chaddock, 1999). Despite these results, the perception of school violence has increased and has become tragic as time goes. Media has contributed a lot to its awareness to the public and according to media; violence has been the recent serious problems in schools and is perceived to have increased. Parents have been reported to have increased their fears for dropping their children for school every day and most of them are getting reluctant to send their children to school (Weaver, 1993).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As fears on parents, children and community increases, the education of children is affected significantly (Chandras, 1999). There are also increased fears on teachers concerned about their own safety and the safety of the children while in school. Most reports say that these violent cases have left most of the students and the society devastated and have highly affected the school personnel. This has jeopardized an opportunity of students getting an education when teachers, parents, and student are in constant fears of going to school (Mulhern, Dibble, &amp; </w:t>
      </w:r>
      <w:r w:rsidRPr="00AB7514">
        <w:rPr>
          <w:rFonts w:ascii="Times New Roman" w:hAnsi="Times New Roman" w:cs="Times New Roman"/>
          <w:sz w:val="24"/>
          <w:szCs w:val="24"/>
          <w:shd w:val="clear" w:color="auto" w:fill="FFFFFF"/>
        </w:rPr>
        <w:lastRenderedPageBreak/>
        <w:t xml:space="preserve">Berkan, 1994). The current perception held about school is that it is no longer a safe place to entrust our children to go every day. Parents prefer to have their children alive by staying at home than putting them to the risk of them being killed in the name of getting an education.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There have been some measures put across in trying to at least reduce if not prevent any more school violence. Most district schools have decided to opt for preventative plans and actions though differ from district to district. Some of these plans have been made to include a specific code of conduct and some set rules and consequences which are aimed towards preventing school violence. </w:t>
      </w:r>
    </w:p>
    <w:p w:rsidR="00DD06AD" w:rsidRDefault="007B6C59" w:rsidP="00DD06AD">
      <w:pPr>
        <w:ind w:firstLine="720"/>
        <w:rPr>
          <w:rFonts w:ascii="Times New Roman" w:hAnsi="Times New Roman" w:cs="Times New Roman"/>
          <w:sz w:val="24"/>
          <w:szCs w:val="24"/>
        </w:rPr>
      </w:pPr>
      <w:r w:rsidRPr="00AB7514">
        <w:rPr>
          <w:rFonts w:ascii="Times New Roman" w:hAnsi="Times New Roman" w:cs="Times New Roman"/>
          <w:sz w:val="24"/>
          <w:szCs w:val="24"/>
          <w:shd w:val="clear" w:color="auto" w:fill="FFFFFF"/>
        </w:rPr>
        <w:t xml:space="preserve">There have been attempts to ensure collaboration between courts, schools, community agencies, law enforcement, parents and the rest of the public for all of them to have a rigid set of guidelines to be followed in case of violent actions. One of the most common strategies is the use of the ‘zero tolerance policy.’ According to the U.S. Department of Education, (1998) a zero tolerance policy is a district or school policy which prompts predetermined punishments and consequences for a specific offense. The purpose of a zero tolerance policy is to ensure the learning environment is safe. The research paper aims to </w:t>
      </w:r>
      <w:r w:rsidR="00DD06AD">
        <w:rPr>
          <w:rFonts w:ascii="Times New Roman" w:hAnsi="Times New Roman" w:cs="Times New Roman"/>
          <w:sz w:val="24"/>
          <w:szCs w:val="24"/>
        </w:rPr>
        <w:t>shed</w:t>
      </w:r>
      <w:r w:rsidR="00DD06AD" w:rsidRPr="006D6340">
        <w:rPr>
          <w:rFonts w:ascii="Times New Roman" w:hAnsi="Times New Roman" w:cs="Times New Roman"/>
          <w:sz w:val="24"/>
          <w:szCs w:val="24"/>
        </w:rPr>
        <w:t xml:space="preserve"> light on the challenges and implications of school violence</w:t>
      </w:r>
      <w:r w:rsidR="00DD06AD">
        <w:rPr>
          <w:rFonts w:ascii="Times New Roman" w:hAnsi="Times New Roman" w:cs="Times New Roman"/>
          <w:sz w:val="24"/>
          <w:szCs w:val="24"/>
        </w:rPr>
        <w:t xml:space="preserve"> since there have been polices and measures taken but still the cases of school violence seems to continue increasing.</w:t>
      </w:r>
    </w:p>
    <w:p w:rsidR="007B6C59" w:rsidRPr="00AB7514" w:rsidRDefault="007B6C59" w:rsidP="00DD06AD">
      <w:pPr>
        <w:ind w:firstLine="720"/>
        <w:jc w:val="center"/>
        <w:rPr>
          <w:rFonts w:ascii="Times New Roman" w:hAnsi="Times New Roman" w:cs="Times New Roman"/>
          <w:sz w:val="24"/>
          <w:szCs w:val="24"/>
          <w:u w:val="single"/>
          <w:shd w:val="clear" w:color="auto" w:fill="FFFFFF"/>
        </w:rPr>
      </w:pPr>
      <w:r w:rsidRPr="00AB7514">
        <w:rPr>
          <w:rFonts w:ascii="Times New Roman" w:hAnsi="Times New Roman" w:cs="Times New Roman"/>
          <w:sz w:val="24"/>
          <w:szCs w:val="24"/>
          <w:u w:val="single"/>
          <w:shd w:val="clear" w:color="auto" w:fill="FFFFFF"/>
        </w:rPr>
        <w:t>Literature Review</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School violence has created a need for putting across policies that will provide solutions that are sustainable and not policies that compromise the learning process at school. According to U.S. Department of Justice (2002) one important way of resolving a problem it is b</w:t>
      </w:r>
      <w:r w:rsidR="00DD06AD">
        <w:rPr>
          <w:rFonts w:ascii="Times New Roman" w:hAnsi="Times New Roman" w:cs="Times New Roman"/>
          <w:sz w:val="24"/>
          <w:szCs w:val="24"/>
          <w:shd w:val="clear" w:color="auto" w:fill="FFFFFF"/>
        </w:rPr>
        <w:t>y</w:t>
      </w:r>
      <w:r w:rsidRPr="00AB7514">
        <w:rPr>
          <w:rFonts w:ascii="Times New Roman" w:hAnsi="Times New Roman" w:cs="Times New Roman"/>
          <w:sz w:val="24"/>
          <w:szCs w:val="24"/>
          <w:shd w:val="clear" w:color="auto" w:fill="FFFFFF"/>
        </w:rPr>
        <w:t xml:space="preserve"> first </w:t>
      </w:r>
      <w:r w:rsidRPr="00AB7514">
        <w:rPr>
          <w:rFonts w:ascii="Times New Roman" w:hAnsi="Times New Roman" w:cs="Times New Roman"/>
          <w:sz w:val="24"/>
          <w:szCs w:val="24"/>
          <w:shd w:val="clear" w:color="auto" w:fill="FFFFFF"/>
        </w:rPr>
        <w:lastRenderedPageBreak/>
        <w:t xml:space="preserve">understand the cause of the problem and the motivating factors which encourage students to commit these violent acts in school. A study done by Peguero &amp; Bracy (2015), they found out that most of school violent behaviors are much attributed from the normal usual behaviors such as drug abuse, noise making, gang membership possessing weapons in school. These are the most direct behaviors that were found to relate to cases of school violence. The study concluded that a student’s behavior has a significant role in encouraging these violent acts. Other factors that were realized to play a role in school acts are the disciplinary system which is set to preventive measures.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Another study is conducted to identify the incidences of violence in schools, which included a tragedy caused as a result of a shooting in California as Columbine high school (</w:t>
      </w:r>
      <w:r w:rsidR="007D3A11" w:rsidRPr="00AB7514">
        <w:rPr>
          <w:rFonts w:ascii="Times New Roman" w:hAnsi="Times New Roman" w:cs="Times New Roman"/>
          <w:sz w:val="24"/>
          <w:szCs w:val="24"/>
          <w:shd w:val="clear" w:color="auto" w:fill="FFFFFF"/>
        </w:rPr>
        <w:t>Peguero &amp; Bracy, 2015</w:t>
      </w:r>
      <w:r w:rsidRPr="00AB7514">
        <w:rPr>
          <w:rFonts w:ascii="Times New Roman" w:hAnsi="Times New Roman" w:cs="Times New Roman"/>
          <w:sz w:val="24"/>
          <w:szCs w:val="24"/>
          <w:shd w:val="clear" w:color="auto" w:fill="FFFFFF"/>
        </w:rPr>
        <w:t xml:space="preserve">). The incidence demonstrated all dangers as a result of school violence. Millions of students are now exposed to the risk of being killed in a shooting in the name getting an education. The study shows that these behaviors of school violence were closely related to gangs, gambling, and drug abuse.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According to Chandras (1999), ensuring healthy lifestyles to these teenagers discourage them from engaging in activities such as abusing drugs which have been seen to be directly linked with school violence. According to Eisenbraun (2007), a more effective measure of dealing with violent acts in school is by community involvement and proper utilization of resources in the community. By utilizing the community resources efficiently, most teenagers will attend counseling services in the society which helps teenagers who are a drug addict. According to Meyer (2005), students who are active drug abusers find it easy to break the law and careless of the possible consequence of their actions.</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lastRenderedPageBreak/>
        <w:t xml:space="preserve">U.S. Department of Justice (2002) provides that the role of a family in reducing the cases of school violence. In the study, it was concluded that family is one of the critical factors in controlling the cases of school violence. In this study, it was found that families play a role in controlling the misconduct of the child through counseling and enforcing good time management skills on these children to avoid idleness. Idleness was found to contribute to the idea of participating in violent acts in school. Idle minds wonder around wrong things most of the times hence should not be let in a teenager’s time schedule. It was also found that students have high chances of becoming victims of violence while in school than in their homes.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The cases of teenagers who hold higher risks should consider practicing preventive measures that don’t give these practices a room of taking place. Moreover, according to Peguero et. al. (2015) teenagers from the minority group in the society are more likely to be made victims of school violence than children from the majority group. It, therefore, concluded that schools that hold a bigger number of the number of victims (minority group) should be considered as a priority when setting up violence programs. According to a theory relating to development theories, conduct disorder and defiant disorders increase the chances of a child getting involved in juvenile crimes and other violent acts. Additionally, such students should be highly considered in antiviolence programs in society.</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Another study was done to evaluate the relationship between risk factors which promote the possibilities of youths engaging in violent behaviors (Webster Stratton &amp; Reid 2011). It was found that when families neglect their children with low monitoring and careless patenting. It was also found that peer influence, especially for teenagers at the climax of their adolescence, contributes to participating in violence. According to the U.S. Department of Justice (2008), poor </w:t>
      </w:r>
      <w:r w:rsidRPr="00AB7514">
        <w:rPr>
          <w:rFonts w:ascii="Times New Roman" w:hAnsi="Times New Roman" w:cs="Times New Roman"/>
          <w:sz w:val="24"/>
          <w:szCs w:val="24"/>
          <w:shd w:val="clear" w:color="auto" w:fill="FFFFFF"/>
        </w:rPr>
        <w:lastRenderedPageBreak/>
        <w:t xml:space="preserve">school environment and strained relationship between a student and a teenager and relationship among students themselves.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Identifying the factor risks is significant in solving the problem. However, according to Meyer (2005), these factor risks that contribute to violence in school are only addressed in levels to ensure effectiveness. It was suggested that family risk factors are only effectively controlled if resolves at a family level while for the community risk factors should be controlled at the community level. </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Moreover, school-based risk factors should be controlled on the school level. It is believed that this approach solves the issue of violence in every possible direction. Eisenbraun (2007) added that youth violence has been found to much relate to cases of gang members. The gang population was found to be just a small portion of the entire population. However, this small portion is believed to be effectively well spread out thus increasing the number of recruiters into the gang which later translates to an increased number of criminal activities and in most cases, they extend this violent behavior in school. As a result, the study concluded that to reduce violence in school, gangs should be eliminated by law enforcers. </w:t>
      </w:r>
    </w:p>
    <w:p w:rsidR="007B6C59" w:rsidRPr="00AB7514" w:rsidRDefault="007B6C59" w:rsidP="007B6C59">
      <w:pPr>
        <w:jc w:val="center"/>
        <w:rPr>
          <w:rFonts w:ascii="Times New Roman" w:hAnsi="Times New Roman" w:cs="Times New Roman"/>
          <w:sz w:val="24"/>
          <w:szCs w:val="24"/>
          <w:u w:val="single"/>
          <w:shd w:val="clear" w:color="auto" w:fill="FFFFFF"/>
        </w:rPr>
      </w:pPr>
      <w:r w:rsidRPr="00AB7514">
        <w:rPr>
          <w:rFonts w:ascii="Times New Roman" w:hAnsi="Times New Roman" w:cs="Times New Roman"/>
          <w:sz w:val="24"/>
          <w:szCs w:val="24"/>
          <w:u w:val="single"/>
          <w:shd w:val="clear" w:color="auto" w:fill="FFFFFF"/>
        </w:rPr>
        <w:t>Hypotheses on School Violence in Higher Education</w:t>
      </w:r>
    </w:p>
    <w:p w:rsidR="007B6C59" w:rsidRPr="00AB7514"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Females are more likely to perceive school violence at the university level as a threatening issue, unlike their male counterparts.</w:t>
      </w:r>
    </w:p>
    <w:p w:rsidR="007B6C59" w:rsidRPr="00AB7514" w:rsidRDefault="007B6C59" w:rsidP="007B6C59">
      <w:pPr>
        <w:ind w:firstLine="36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School-related gender-based violence is often perceived as an act that’s likely to threaten physical, sexual as well as psychological wellbeing of a particular gender within the school. The ideal motives for gender-based school violence in the college level are highly attached to gender </w:t>
      </w:r>
      <w:r w:rsidRPr="00AB7514">
        <w:rPr>
          <w:rFonts w:ascii="Times New Roman" w:hAnsi="Times New Roman" w:cs="Times New Roman"/>
          <w:sz w:val="24"/>
          <w:szCs w:val="24"/>
          <w:shd w:val="clear" w:color="auto" w:fill="FFFFFF"/>
        </w:rPr>
        <w:lastRenderedPageBreak/>
        <w:t>norms as well as stereotypes. It is often processed through socialization in the school setting. School-based violence is perceived to be highly projected to those of female gender based on the assertion ladies are always weak than men (Peguero &amp; Bracy, 2015). The outcomes of gender-based school violence include increased incidences of college dropouts amid female students, lack of freedom of expression and unequal representation in different school activities.</w:t>
      </w:r>
    </w:p>
    <w:p w:rsidR="007B6C59" w:rsidRPr="00AB7514"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African Americans are perceived to encounter heightened school violence in higher education, unlike white Americans.</w:t>
      </w:r>
    </w:p>
    <w:p w:rsidR="007B6C59" w:rsidRPr="00AB7514" w:rsidRDefault="007B6C59" w:rsidP="007B6C59">
      <w:pPr>
        <w:ind w:firstLine="36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Racially based segregation has always remained a threat to the wellbeing of our nation due to the prevalence of well-known but less important motives. The motives of racially based school violence include (but not limited to) racial stereotypes, differences in economic status, and the need for superiority attached to one race (Peguero, Popp, &amp; Koo, 2015). Racially based violence is more subjected to individuals of the black color who are perceived to be from the weak race, unlike reality. Racially based segregation in school’s facilities reduced justice, lack of school discipline and increased student violence. </w:t>
      </w:r>
    </w:p>
    <w:p w:rsidR="007B6C59" w:rsidRPr="00AB7514" w:rsidRDefault="007B6C59" w:rsidP="007B6C59">
      <w:pPr>
        <w:pStyle w:val="ListParagraph"/>
        <w:numPr>
          <w:ilvl w:val="0"/>
          <w:numId w:val="2"/>
        </w:numPr>
        <w:spacing w:line="480" w:lineRule="auto"/>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School violence at higher education is perceived to be more prevalent among teenagers, unlike adults.</w:t>
      </w:r>
    </w:p>
    <w:p w:rsidR="007B6C59" w:rsidRPr="00AB7514" w:rsidRDefault="007B6C59" w:rsidP="007B6C59">
      <w:pPr>
        <w:ind w:firstLine="36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It has been perceived that people of different ages tend to have different commitments in the context of school life. It is also justifiable that adults tend to have a lot to gain or to lose in the context of school life, unlike teens. Herein, a lack of commitment amid teens gives adequate room for planning and committing evils in different school settings (Cornell, 2017). As such, the majority of teens tend to strive for fame and false reputation by the use of force. Teens tend to </w:t>
      </w:r>
      <w:r w:rsidRPr="00AB7514">
        <w:rPr>
          <w:rFonts w:ascii="Times New Roman" w:hAnsi="Times New Roman" w:cs="Times New Roman"/>
          <w:sz w:val="24"/>
          <w:szCs w:val="24"/>
          <w:shd w:val="clear" w:color="auto" w:fill="FFFFFF"/>
        </w:rPr>
        <w:lastRenderedPageBreak/>
        <w:t>proliferate this challenging behavior through social engineering. Herein, they tend to plan for psychological manipulation of peers to act in accordance with their will. In this setting, teens tend to target individuals to whom they feel they can suitably manipulate. Outcomes of school violence in higher education facilitated by teens are that there tends to lack a predictable and stable environment. It is also perceived that school violence causes emotional problems such as depression, anxiety, fear, and post-traumatic stress syndrome amid teens.</w:t>
      </w:r>
    </w:p>
    <w:p w:rsidR="007B6C59" w:rsidRPr="00AB7514" w:rsidRDefault="007B6C59" w:rsidP="007B6C59">
      <w:pPr>
        <w:jc w:val="center"/>
        <w:rPr>
          <w:rFonts w:ascii="Times New Roman" w:hAnsi="Times New Roman" w:cs="Times New Roman"/>
          <w:sz w:val="24"/>
          <w:szCs w:val="24"/>
          <w:u w:val="single"/>
          <w:shd w:val="clear" w:color="auto" w:fill="FFFFFF"/>
        </w:rPr>
      </w:pPr>
      <w:r w:rsidRPr="00AB7514">
        <w:rPr>
          <w:rFonts w:ascii="Times New Roman" w:hAnsi="Times New Roman" w:cs="Times New Roman"/>
          <w:sz w:val="24"/>
          <w:szCs w:val="24"/>
          <w:u w:val="single"/>
          <w:shd w:val="clear" w:color="auto" w:fill="FFFFFF"/>
        </w:rPr>
        <w:t>Survey</w:t>
      </w:r>
    </w:p>
    <w:p w:rsidR="007B6C59" w:rsidRPr="00AB7514" w:rsidRDefault="007B6C59" w:rsidP="007B6C59">
      <w:pPr>
        <w:ind w:firstLine="720"/>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The researcher </w:t>
      </w:r>
      <w:r w:rsidR="00306221" w:rsidRPr="00AB7514">
        <w:rPr>
          <w:rFonts w:ascii="Times New Roman" w:hAnsi="Times New Roman" w:cs="Times New Roman"/>
          <w:sz w:val="24"/>
          <w:szCs w:val="24"/>
          <w:shd w:val="clear" w:color="auto" w:fill="FFFFFF"/>
        </w:rPr>
        <w:t>came</w:t>
      </w:r>
      <w:r w:rsidRPr="00AB7514">
        <w:rPr>
          <w:rFonts w:ascii="Times New Roman" w:hAnsi="Times New Roman" w:cs="Times New Roman"/>
          <w:sz w:val="24"/>
          <w:szCs w:val="24"/>
          <w:shd w:val="clear" w:color="auto" w:fill="FFFFFF"/>
        </w:rPr>
        <w:t xml:space="preserve"> up with a survey of questionnaires which </w:t>
      </w:r>
      <w:r w:rsidR="00306221" w:rsidRPr="00AB7514">
        <w:rPr>
          <w:rFonts w:ascii="Times New Roman" w:hAnsi="Times New Roman" w:cs="Times New Roman"/>
          <w:sz w:val="24"/>
          <w:szCs w:val="24"/>
          <w:shd w:val="clear" w:color="auto" w:fill="FFFFFF"/>
        </w:rPr>
        <w:t>was</w:t>
      </w:r>
      <w:r w:rsidRPr="00AB7514">
        <w:rPr>
          <w:rFonts w:ascii="Times New Roman" w:hAnsi="Times New Roman" w:cs="Times New Roman"/>
          <w:sz w:val="24"/>
          <w:szCs w:val="24"/>
          <w:shd w:val="clear" w:color="auto" w:fill="FFFFFF"/>
        </w:rPr>
        <w:t xml:space="preserve"> distributed to 30 district schools in </w:t>
      </w:r>
      <w:r w:rsidR="00306221" w:rsidRPr="00AB7514">
        <w:rPr>
          <w:rFonts w:ascii="Times New Roman" w:hAnsi="Times New Roman" w:cs="Times New Roman"/>
          <w:sz w:val="24"/>
          <w:szCs w:val="24"/>
          <w:shd w:val="clear" w:color="auto" w:fill="FFFFFF"/>
        </w:rPr>
        <w:t>Scranton, Pennsylvania specifically</w:t>
      </w:r>
      <w:r w:rsidRPr="00AB7514">
        <w:rPr>
          <w:rFonts w:ascii="Times New Roman" w:hAnsi="Times New Roman" w:cs="Times New Roman"/>
          <w:sz w:val="24"/>
          <w:szCs w:val="24"/>
          <w:shd w:val="clear" w:color="auto" w:fill="FFFFFF"/>
        </w:rPr>
        <w:t xml:space="preserve"> to the teachers</w:t>
      </w:r>
      <w:r w:rsidR="00DD06AD">
        <w:rPr>
          <w:rFonts w:ascii="Times New Roman" w:hAnsi="Times New Roman" w:cs="Times New Roman"/>
          <w:sz w:val="24"/>
          <w:szCs w:val="24"/>
          <w:shd w:val="clear" w:color="auto" w:fill="FFFFFF"/>
        </w:rPr>
        <w:t>, parents</w:t>
      </w:r>
      <w:r w:rsidRPr="00AB7514">
        <w:rPr>
          <w:rFonts w:ascii="Times New Roman" w:hAnsi="Times New Roman" w:cs="Times New Roman"/>
          <w:sz w:val="24"/>
          <w:szCs w:val="24"/>
          <w:shd w:val="clear" w:color="auto" w:fill="FFFFFF"/>
        </w:rPr>
        <w:t xml:space="preserve"> and teenager of 19 years and below. </w:t>
      </w:r>
      <w:r w:rsidR="00306221" w:rsidRPr="00AB7514">
        <w:rPr>
          <w:rFonts w:ascii="Times New Roman" w:hAnsi="Times New Roman" w:cs="Times New Roman"/>
          <w:sz w:val="24"/>
          <w:szCs w:val="24"/>
          <w:shd w:val="clear" w:color="auto" w:fill="FFFFFF"/>
        </w:rPr>
        <w:t>The</w:t>
      </w:r>
      <w:r w:rsidRPr="00AB7514">
        <w:rPr>
          <w:rFonts w:ascii="Times New Roman" w:hAnsi="Times New Roman" w:cs="Times New Roman"/>
          <w:sz w:val="24"/>
          <w:szCs w:val="24"/>
          <w:shd w:val="clear" w:color="auto" w:fill="FFFFFF"/>
        </w:rPr>
        <w:t xml:space="preserve"> questionnaires </w:t>
      </w:r>
      <w:r w:rsidR="00306221" w:rsidRPr="00AB7514">
        <w:rPr>
          <w:rFonts w:ascii="Times New Roman" w:hAnsi="Times New Roman" w:cs="Times New Roman"/>
          <w:sz w:val="24"/>
          <w:szCs w:val="24"/>
          <w:shd w:val="clear" w:color="auto" w:fill="FFFFFF"/>
        </w:rPr>
        <w:t xml:space="preserve">were answered by the subjects </w:t>
      </w:r>
      <w:r w:rsidRPr="00AB7514">
        <w:rPr>
          <w:rFonts w:ascii="Times New Roman" w:hAnsi="Times New Roman" w:cs="Times New Roman"/>
          <w:sz w:val="24"/>
          <w:szCs w:val="24"/>
          <w:shd w:val="clear" w:color="auto" w:fill="FFFFFF"/>
        </w:rPr>
        <w:t>on a</w:t>
      </w:r>
      <w:r w:rsidR="00306221" w:rsidRPr="00AB7514">
        <w:rPr>
          <w:rFonts w:ascii="Times New Roman" w:hAnsi="Times New Roman" w:cs="Times New Roman"/>
          <w:sz w:val="24"/>
          <w:szCs w:val="24"/>
          <w:shd w:val="clear" w:color="auto" w:fill="FFFFFF"/>
        </w:rPr>
        <w:t xml:space="preserve"> volunteer basis.   The survey wa</w:t>
      </w:r>
      <w:r w:rsidRPr="00AB7514">
        <w:rPr>
          <w:rFonts w:ascii="Times New Roman" w:hAnsi="Times New Roman" w:cs="Times New Roman"/>
          <w:sz w:val="24"/>
          <w:szCs w:val="24"/>
          <w:shd w:val="clear" w:color="auto" w:fill="FFFFFF"/>
        </w:rPr>
        <w:t xml:space="preserve">s </w:t>
      </w:r>
      <w:r w:rsidR="00DD06AD">
        <w:rPr>
          <w:rFonts w:ascii="Times New Roman" w:hAnsi="Times New Roman" w:cs="Times New Roman"/>
          <w:sz w:val="24"/>
          <w:szCs w:val="24"/>
          <w:shd w:val="clear" w:color="auto" w:fill="FFFFFF"/>
        </w:rPr>
        <w:t>three</w:t>
      </w:r>
      <w:r w:rsidRPr="00AB7514">
        <w:rPr>
          <w:rFonts w:ascii="Times New Roman" w:hAnsi="Times New Roman" w:cs="Times New Roman"/>
          <w:sz w:val="24"/>
          <w:szCs w:val="24"/>
          <w:shd w:val="clear" w:color="auto" w:fill="FFFFFF"/>
        </w:rPr>
        <w:t xml:space="preserve"> pages long comprising </w:t>
      </w:r>
      <w:r w:rsidR="00DD06AD">
        <w:rPr>
          <w:rFonts w:ascii="Times New Roman" w:hAnsi="Times New Roman" w:cs="Times New Roman"/>
          <w:sz w:val="24"/>
          <w:szCs w:val="24"/>
          <w:shd w:val="clear" w:color="auto" w:fill="FFFFFF"/>
        </w:rPr>
        <w:t>ten</w:t>
      </w:r>
      <w:r w:rsidRPr="00AB7514">
        <w:rPr>
          <w:rFonts w:ascii="Times New Roman" w:hAnsi="Times New Roman" w:cs="Times New Roman"/>
          <w:sz w:val="24"/>
          <w:szCs w:val="24"/>
          <w:shd w:val="clear" w:color="auto" w:fill="FFFFFF"/>
        </w:rPr>
        <w:t xml:space="preserve"> questions</w:t>
      </w:r>
      <w:r w:rsidR="00DD06AD">
        <w:rPr>
          <w:rFonts w:ascii="Times New Roman" w:hAnsi="Times New Roman" w:cs="Times New Roman"/>
          <w:sz w:val="24"/>
          <w:szCs w:val="24"/>
          <w:shd w:val="clear" w:color="auto" w:fill="FFFFFF"/>
        </w:rPr>
        <w:t>.</w:t>
      </w:r>
      <w:r w:rsidRPr="00AB7514">
        <w:rPr>
          <w:rFonts w:ascii="Times New Roman" w:hAnsi="Times New Roman" w:cs="Times New Roman"/>
          <w:sz w:val="24"/>
          <w:szCs w:val="24"/>
          <w:shd w:val="clear" w:color="auto" w:fill="FFFFFF"/>
        </w:rPr>
        <w:t xml:space="preserve"> </w:t>
      </w:r>
      <w:r w:rsidR="00DD06AD">
        <w:rPr>
          <w:rFonts w:ascii="Times New Roman" w:hAnsi="Times New Roman" w:cs="Times New Roman"/>
          <w:sz w:val="24"/>
          <w:szCs w:val="24"/>
          <w:shd w:val="clear" w:color="auto" w:fill="FFFFFF"/>
        </w:rPr>
        <w:t>The questions were close ended questions allowing the respondent to tick the preferred answer and ignore the rest.</w:t>
      </w:r>
    </w:p>
    <w:p w:rsidR="007B6C59" w:rsidRPr="00AB7514" w:rsidRDefault="007B6C59" w:rsidP="007B6C59">
      <w:pP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The reason behind using this </w:t>
      </w:r>
      <w:r w:rsidR="00DD06AD">
        <w:rPr>
          <w:rFonts w:ascii="Times New Roman" w:hAnsi="Times New Roman" w:cs="Times New Roman"/>
          <w:sz w:val="24"/>
          <w:szCs w:val="24"/>
          <w:shd w:val="clear" w:color="auto" w:fill="FFFFFF"/>
        </w:rPr>
        <w:t>clos ended questions</w:t>
      </w:r>
      <w:r w:rsidRPr="00AB7514">
        <w:rPr>
          <w:rFonts w:ascii="Times New Roman" w:hAnsi="Times New Roman" w:cs="Times New Roman"/>
          <w:sz w:val="24"/>
          <w:szCs w:val="24"/>
          <w:shd w:val="clear" w:color="auto" w:fill="FFFFFF"/>
        </w:rPr>
        <w:t xml:space="preserve"> is to make user-friendly to the respondents and avoid unnecessary deviations of answers. It also makes the work of respondent easy since they only need to tick on the respective answers and ignore the rest. The survey is quick and not likely to take much time of the respondents.</w:t>
      </w:r>
    </w:p>
    <w:p w:rsidR="007B6C59" w:rsidRPr="00AB7514" w:rsidRDefault="007B6C59" w:rsidP="007B6C59">
      <w:pPr>
        <w:jc w:val="center"/>
        <w:rPr>
          <w:rFonts w:ascii="Times New Roman" w:hAnsi="Times New Roman" w:cs="Times New Roman"/>
          <w:sz w:val="24"/>
          <w:szCs w:val="24"/>
          <w:u w:val="single"/>
          <w:shd w:val="clear" w:color="auto" w:fill="FFFFFF"/>
        </w:rPr>
      </w:pPr>
      <w:r w:rsidRPr="00AB7514">
        <w:rPr>
          <w:rFonts w:ascii="Times New Roman" w:hAnsi="Times New Roman" w:cs="Times New Roman"/>
          <w:sz w:val="24"/>
          <w:szCs w:val="24"/>
          <w:u w:val="single"/>
          <w:shd w:val="clear" w:color="auto" w:fill="FFFFFF"/>
        </w:rPr>
        <w:t>Methodology</w:t>
      </w:r>
    </w:p>
    <w:p w:rsidR="007B6C59" w:rsidRPr="00AB7514" w:rsidRDefault="007B6C59" w:rsidP="007B6C59">
      <w:pPr>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 xml:space="preserve">The method to be used in analyzing the results from the survey will be descriptive statistics. A frequency distribution is considered effective to describe the responses from the respondents. A descriptive statistic method will help the researcher compares the data from the various district schools in California. </w:t>
      </w:r>
    </w:p>
    <w:p w:rsidR="00483CBF" w:rsidRPr="00AB7514" w:rsidRDefault="007D3A11" w:rsidP="007D3A11">
      <w:pPr>
        <w:pStyle w:val="NormalWeb"/>
        <w:shd w:val="clear" w:color="auto" w:fill="FFFFFF"/>
        <w:spacing w:before="0" w:beforeAutospacing="0" w:after="360" w:afterAutospacing="0" w:line="480" w:lineRule="auto"/>
        <w:jc w:val="center"/>
        <w:rPr>
          <w:u w:val="single"/>
        </w:rPr>
      </w:pPr>
      <w:r w:rsidRPr="00AB7514">
        <w:rPr>
          <w:u w:val="single"/>
        </w:rPr>
        <w:lastRenderedPageBreak/>
        <w:t>Discussion</w:t>
      </w: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p>
    <w:p w:rsidR="007D3A11" w:rsidRDefault="007D3A11" w:rsidP="007D3A11">
      <w:pPr>
        <w:pStyle w:val="NormalWeb"/>
        <w:shd w:val="clear" w:color="auto" w:fill="FFFFFF"/>
        <w:spacing w:before="0" w:beforeAutospacing="0" w:after="360" w:afterAutospacing="0" w:line="480" w:lineRule="auto"/>
        <w:jc w:val="center"/>
        <w:rPr>
          <w:u w:val="single"/>
        </w:rPr>
      </w:pPr>
    </w:p>
    <w:p w:rsidR="00DD06AD" w:rsidRPr="00AB7514" w:rsidRDefault="00DD06AD" w:rsidP="007D3A11">
      <w:pPr>
        <w:pStyle w:val="NormalWeb"/>
        <w:shd w:val="clear" w:color="auto" w:fill="FFFFFF"/>
        <w:spacing w:before="0" w:beforeAutospacing="0" w:after="360" w:afterAutospacing="0" w:line="480" w:lineRule="auto"/>
        <w:jc w:val="center"/>
        <w:rPr>
          <w:u w:val="single"/>
        </w:rPr>
      </w:pPr>
    </w:p>
    <w:p w:rsidR="007D3A11" w:rsidRPr="00AB7514" w:rsidRDefault="007D3A11" w:rsidP="007D3A11">
      <w:pPr>
        <w:pStyle w:val="NormalWeb"/>
        <w:shd w:val="clear" w:color="auto" w:fill="FFFFFF"/>
        <w:spacing w:before="0" w:beforeAutospacing="0" w:after="360" w:afterAutospacing="0" w:line="480" w:lineRule="auto"/>
        <w:jc w:val="center"/>
        <w:rPr>
          <w:u w:val="single"/>
        </w:rPr>
      </w:pPr>
      <w:r w:rsidRPr="00AB7514">
        <w:rPr>
          <w:u w:val="single"/>
        </w:rPr>
        <w:lastRenderedPageBreak/>
        <w:t>Results</w:t>
      </w: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7B6C59" w:rsidRPr="00AB7514" w:rsidRDefault="007B6C59" w:rsidP="007B6C59">
      <w:pPr>
        <w:pStyle w:val="NormalWeb"/>
        <w:shd w:val="clear" w:color="auto" w:fill="FFFFFF"/>
        <w:spacing w:before="0" w:beforeAutospacing="0" w:after="360" w:afterAutospacing="0" w:line="480" w:lineRule="auto"/>
      </w:pPr>
    </w:p>
    <w:p w:rsidR="00DD06AD" w:rsidRDefault="00DD06AD" w:rsidP="007D3A11">
      <w:pPr>
        <w:jc w:val="center"/>
        <w:rPr>
          <w:rFonts w:ascii="Times New Roman" w:hAnsi="Times New Roman" w:cs="Times New Roman"/>
          <w:sz w:val="24"/>
          <w:szCs w:val="24"/>
        </w:rPr>
      </w:pPr>
    </w:p>
    <w:p w:rsidR="00DD06AD" w:rsidRDefault="00DD06AD" w:rsidP="007D3A11">
      <w:pPr>
        <w:jc w:val="center"/>
        <w:rPr>
          <w:rFonts w:ascii="Times New Roman" w:hAnsi="Times New Roman" w:cs="Times New Roman"/>
          <w:sz w:val="24"/>
          <w:szCs w:val="24"/>
        </w:rPr>
      </w:pPr>
    </w:p>
    <w:p w:rsidR="00483CBF" w:rsidRPr="00AB7514" w:rsidRDefault="00483CBF" w:rsidP="007D3A11">
      <w:pPr>
        <w:jc w:val="center"/>
        <w:rPr>
          <w:rFonts w:ascii="Times New Roman" w:hAnsi="Times New Roman" w:cs="Times New Roman"/>
          <w:sz w:val="24"/>
          <w:szCs w:val="24"/>
        </w:rPr>
      </w:pPr>
      <w:bookmarkStart w:id="0" w:name="_GoBack"/>
      <w:bookmarkEnd w:id="0"/>
      <w:r w:rsidRPr="00AB7514">
        <w:rPr>
          <w:rFonts w:ascii="Times New Roman" w:hAnsi="Times New Roman" w:cs="Times New Roman"/>
          <w:sz w:val="24"/>
          <w:szCs w:val="24"/>
        </w:rPr>
        <w:lastRenderedPageBreak/>
        <w:t>References</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Chandras, K. V. (1999). Coping with adolescent school violence: Implications for counseling. College Student Journal, 33(2), 302-311.</w:t>
      </w:r>
    </w:p>
    <w:p w:rsidR="00483CBF" w:rsidRPr="00AB7514" w:rsidRDefault="00483CBF" w:rsidP="007B6C59">
      <w:pPr>
        <w:ind w:left="785" w:hangingChars="327" w:hanging="785"/>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t>Cornell, D. G. (2017). </w:t>
      </w:r>
      <w:r w:rsidRPr="00AB7514">
        <w:rPr>
          <w:rFonts w:ascii="Times New Roman" w:hAnsi="Times New Roman" w:cs="Times New Roman"/>
          <w:i/>
          <w:iCs/>
          <w:sz w:val="24"/>
          <w:szCs w:val="24"/>
          <w:shd w:val="clear" w:color="auto" w:fill="FFFFFF"/>
        </w:rPr>
        <w:t>School violence: Fears versus facts</w:t>
      </w:r>
      <w:r w:rsidRPr="00AB7514">
        <w:rPr>
          <w:rFonts w:ascii="Times New Roman" w:hAnsi="Times New Roman" w:cs="Times New Roman"/>
          <w:sz w:val="24"/>
          <w:szCs w:val="24"/>
          <w:shd w:val="clear" w:color="auto" w:fill="FFFFFF"/>
        </w:rPr>
        <w:t>. Routledge.</w:t>
      </w:r>
    </w:p>
    <w:p w:rsidR="00483CBF" w:rsidRPr="00AB7514" w:rsidRDefault="00483CBF" w:rsidP="007B6C59">
      <w:pPr>
        <w:pStyle w:val="NormalWeb"/>
        <w:shd w:val="clear" w:color="auto" w:fill="FFFFFF"/>
        <w:spacing w:before="0" w:beforeAutospacing="0" w:after="360" w:afterAutospacing="0" w:line="480" w:lineRule="auto"/>
        <w:ind w:left="785" w:hangingChars="327" w:hanging="785"/>
      </w:pPr>
      <w:r w:rsidRPr="00AB7514">
        <w:t>Eisenbraun, K. D. (2007). Violence in schools: Prevalence, prediction, and prevention. </w:t>
      </w:r>
      <w:r w:rsidRPr="00AB7514">
        <w:rPr>
          <w:rStyle w:val="Emphasis"/>
        </w:rPr>
        <w:t>Aggression and violent behavior</w:t>
      </w:r>
      <w:r w:rsidRPr="00AB7514">
        <w:t>, </w:t>
      </w:r>
      <w:r w:rsidRPr="00AB7514">
        <w:rPr>
          <w:rStyle w:val="Emphasis"/>
        </w:rPr>
        <w:t>12</w:t>
      </w:r>
      <w:r w:rsidRPr="00AB7514">
        <w:t>(4), 459-469.</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Grier, P. &amp; Chaddock, G. R. (1999, Nov). Schools get tough as threats continue with rash of recent threats at schools, officials enact zero-tolerance policies. But do they go too far? Christian Science Monitor, 1-3.</w:t>
      </w:r>
    </w:p>
    <w:p w:rsidR="00483CBF" w:rsidRPr="00AB7514" w:rsidRDefault="00483CBF" w:rsidP="007B6C59">
      <w:pPr>
        <w:pStyle w:val="NormalWeb"/>
        <w:shd w:val="clear" w:color="auto" w:fill="FFFFFF"/>
        <w:spacing w:before="0" w:beforeAutospacing="0" w:after="360" w:afterAutospacing="0" w:line="480" w:lineRule="auto"/>
        <w:ind w:left="785" w:hangingChars="327" w:hanging="785"/>
      </w:pPr>
      <w:r w:rsidRPr="00AB7514">
        <w:t>Hudson, P. E., Windham, R. C., &amp; Hooper, L. M. (2005). Characteristics of school violence and the value of family-school therapeutic alliances. </w:t>
      </w:r>
      <w:r w:rsidRPr="00AB7514">
        <w:rPr>
          <w:rStyle w:val="Emphasis"/>
        </w:rPr>
        <w:t>Journal of School Violence</w:t>
      </w:r>
      <w:r w:rsidRPr="00AB7514">
        <w:t>, </w:t>
      </w:r>
      <w:r w:rsidRPr="00AB7514">
        <w:rPr>
          <w:rStyle w:val="Emphasis"/>
        </w:rPr>
        <w:t>4</w:t>
      </w:r>
      <w:r w:rsidRPr="00AB7514">
        <w:t>(2), 133-146.</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Meyer, A. G. (2005). </w:t>
      </w:r>
      <w:r w:rsidRPr="00AB7514">
        <w:rPr>
          <w:rStyle w:val="Emphasis"/>
          <w:rFonts w:ascii="Times New Roman" w:hAnsi="Times New Roman" w:cs="Times New Roman"/>
          <w:sz w:val="24"/>
          <w:szCs w:val="24"/>
        </w:rPr>
        <w:t>School violence in secondary schools: Guidelines for the establishment of Health Promoting Schools</w:t>
      </w:r>
      <w:r w:rsidRPr="00AB7514">
        <w:rPr>
          <w:rFonts w:ascii="Times New Roman" w:hAnsi="Times New Roman" w:cs="Times New Roman"/>
          <w:sz w:val="24"/>
          <w:szCs w:val="24"/>
        </w:rPr>
        <w:t> (Doctoral dissertation, North-West University</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Mulhern, S., Dibble. N., &amp; Berkan, W. A. (1994). Prevention youth violence and aggression and promoting safety in schools. Madison, WI: Wisconsin Department of Public Instruction.</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shd w:val="clear" w:color="auto" w:fill="FFFFFF"/>
        </w:rPr>
        <w:t>Peguero, A. A., &amp; Bracy, N. L. (2015). School order, justice, and education: Climate, discipline practices, and dropping out. </w:t>
      </w:r>
      <w:r w:rsidRPr="00AB7514">
        <w:rPr>
          <w:rFonts w:ascii="Times New Roman" w:hAnsi="Times New Roman" w:cs="Times New Roman"/>
          <w:i/>
          <w:iCs/>
          <w:sz w:val="24"/>
          <w:szCs w:val="24"/>
          <w:shd w:val="clear" w:color="auto" w:fill="FFFFFF"/>
        </w:rPr>
        <w:t>Journal of research on adolescence</w:t>
      </w:r>
      <w:r w:rsidRPr="00AB7514">
        <w:rPr>
          <w:rFonts w:ascii="Times New Roman" w:hAnsi="Times New Roman" w:cs="Times New Roman"/>
          <w:sz w:val="24"/>
          <w:szCs w:val="24"/>
          <w:shd w:val="clear" w:color="auto" w:fill="FFFFFF"/>
        </w:rPr>
        <w:t>, </w:t>
      </w:r>
      <w:r w:rsidRPr="00AB7514">
        <w:rPr>
          <w:rFonts w:ascii="Times New Roman" w:hAnsi="Times New Roman" w:cs="Times New Roman"/>
          <w:i/>
          <w:iCs/>
          <w:sz w:val="24"/>
          <w:szCs w:val="24"/>
          <w:shd w:val="clear" w:color="auto" w:fill="FFFFFF"/>
        </w:rPr>
        <w:t>25</w:t>
      </w:r>
      <w:r w:rsidRPr="00AB7514">
        <w:rPr>
          <w:rFonts w:ascii="Times New Roman" w:hAnsi="Times New Roman" w:cs="Times New Roman"/>
          <w:sz w:val="24"/>
          <w:szCs w:val="24"/>
          <w:shd w:val="clear" w:color="auto" w:fill="FFFFFF"/>
        </w:rPr>
        <w:t>(3), 412-426.</w:t>
      </w:r>
    </w:p>
    <w:p w:rsidR="00483CBF" w:rsidRPr="00AB7514" w:rsidRDefault="00483CBF" w:rsidP="007B6C59">
      <w:pPr>
        <w:ind w:left="785" w:hangingChars="327" w:hanging="785"/>
        <w:rPr>
          <w:rFonts w:ascii="Times New Roman" w:hAnsi="Times New Roman" w:cs="Times New Roman"/>
          <w:sz w:val="24"/>
          <w:szCs w:val="24"/>
          <w:shd w:val="clear" w:color="auto" w:fill="FFFFFF"/>
        </w:rPr>
      </w:pPr>
      <w:r w:rsidRPr="00AB7514">
        <w:rPr>
          <w:rFonts w:ascii="Times New Roman" w:hAnsi="Times New Roman" w:cs="Times New Roman"/>
          <w:sz w:val="24"/>
          <w:szCs w:val="24"/>
          <w:shd w:val="clear" w:color="auto" w:fill="FFFFFF"/>
        </w:rPr>
        <w:lastRenderedPageBreak/>
        <w:t>Peguero, A. A., Popp, A. M., &amp; Koo, D. J. (2015). Race, ethnicity, and school-based adolescent victimization. </w:t>
      </w:r>
      <w:r w:rsidRPr="00AB7514">
        <w:rPr>
          <w:rFonts w:ascii="Times New Roman" w:hAnsi="Times New Roman" w:cs="Times New Roman"/>
          <w:i/>
          <w:iCs/>
          <w:sz w:val="24"/>
          <w:szCs w:val="24"/>
          <w:shd w:val="clear" w:color="auto" w:fill="FFFFFF"/>
        </w:rPr>
        <w:t>Crime &amp; Delinquency</w:t>
      </w:r>
      <w:r w:rsidRPr="00AB7514">
        <w:rPr>
          <w:rFonts w:ascii="Times New Roman" w:hAnsi="Times New Roman" w:cs="Times New Roman"/>
          <w:sz w:val="24"/>
          <w:szCs w:val="24"/>
          <w:shd w:val="clear" w:color="auto" w:fill="FFFFFF"/>
        </w:rPr>
        <w:t>, </w:t>
      </w:r>
      <w:r w:rsidRPr="00AB7514">
        <w:rPr>
          <w:rFonts w:ascii="Times New Roman" w:hAnsi="Times New Roman" w:cs="Times New Roman"/>
          <w:i/>
          <w:iCs/>
          <w:sz w:val="24"/>
          <w:szCs w:val="24"/>
          <w:shd w:val="clear" w:color="auto" w:fill="FFFFFF"/>
        </w:rPr>
        <w:t>61</w:t>
      </w:r>
      <w:r w:rsidRPr="00AB7514">
        <w:rPr>
          <w:rFonts w:ascii="Times New Roman" w:hAnsi="Times New Roman" w:cs="Times New Roman"/>
          <w:sz w:val="24"/>
          <w:szCs w:val="24"/>
          <w:shd w:val="clear" w:color="auto" w:fill="FFFFFF"/>
        </w:rPr>
        <w:t>(3), 323-349.</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Rubel, R. J. (1978). Analysis and critique of HEW’s safe school study report to congress. Crime and Delinquency, 24(3), 257-265.</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Scherer, J. E. &amp; Stimson, J. (1984). Is school violence a serious concern? School Administrator, 41(3), 19-20.</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 xml:space="preserve">U.S. Department of Education (1998). Violence and discipline problems in U.S. public schools. Retrieved March 6, 2000 from the World Wide Web: </w:t>
      </w:r>
      <w:hyperlink r:id="rId8" w:anchor="Zero" w:history="1">
        <w:r w:rsidRPr="00AB7514">
          <w:rPr>
            <w:rStyle w:val="Hyperlink"/>
            <w:rFonts w:ascii="Times New Roman" w:hAnsi="Times New Roman" w:cs="Times New Roman"/>
            <w:color w:val="auto"/>
            <w:sz w:val="24"/>
            <w:szCs w:val="24"/>
          </w:rPr>
          <w:t>http://nces.ed.gov/pubs98/violence/98030008.html#Zero</w:t>
        </w:r>
      </w:hyperlink>
      <w:r w:rsidRPr="00AB7514">
        <w:rPr>
          <w:rFonts w:ascii="Times New Roman" w:hAnsi="Times New Roman" w:cs="Times New Roman"/>
          <w:sz w:val="24"/>
          <w:szCs w:val="24"/>
        </w:rPr>
        <w:t xml:space="preserve"> Zero Tolerance</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U.S. Department of Justice &amp; U.S. Department of Education (2008, April). Joint justice department/education department study shows little increase in school crime between 1989 and 1995. Retrieved May 6, 1999 from the World Wide Web: http://www.ojp.usdoj.gov/bjs/pub/press/srsc.pr.</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U.S. Department of Justice. (2002). Criminal victimization in the United States. Washington, DC: Office of Justice Program Bureau of Justice Statistics (NCJ-139563).</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Wayson, W. W. (1985). The politics of violence in school: Doublespeak and disruptions in public confidence. Phi Beta Kappan, 67, 127-132.</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Weaver, M. (1993). “Violence Prevention: Challenge for K-12 Schools.” California Curriculum Report. 19(1), 3-6.</w:t>
      </w:r>
    </w:p>
    <w:p w:rsidR="00483CBF" w:rsidRPr="00AB7514" w:rsidRDefault="00483CBF" w:rsidP="007B6C59">
      <w:pPr>
        <w:pStyle w:val="NormalWeb"/>
        <w:shd w:val="clear" w:color="auto" w:fill="FFFFFF"/>
        <w:spacing w:before="0" w:beforeAutospacing="0" w:after="360" w:afterAutospacing="0" w:line="480" w:lineRule="auto"/>
        <w:ind w:left="785" w:hangingChars="327" w:hanging="785"/>
      </w:pPr>
      <w:r w:rsidRPr="00AB7514">
        <w:lastRenderedPageBreak/>
        <w:t>WeBsTer-sTraTTon, C. H., &amp; Reid, M. J. (2011). The Incredible Years Program for children from infancy to pre-adolescence: Prevention and treatment of behavior problems. In </w:t>
      </w:r>
      <w:r w:rsidRPr="00AB7514">
        <w:rPr>
          <w:rStyle w:val="Emphasis"/>
        </w:rPr>
        <w:t>Clinical handbook of assessing and treating conduct problems in youth</w:t>
      </w:r>
      <w:r w:rsidRPr="00AB7514">
        <w:t> (pp. 117-138). Springer New York.</w:t>
      </w:r>
    </w:p>
    <w:p w:rsidR="00483CBF" w:rsidRPr="00AB7514" w:rsidRDefault="00483CBF" w:rsidP="007B6C59">
      <w:pPr>
        <w:ind w:left="785" w:hangingChars="327" w:hanging="785"/>
        <w:rPr>
          <w:rFonts w:ascii="Times New Roman" w:hAnsi="Times New Roman" w:cs="Times New Roman"/>
          <w:sz w:val="24"/>
          <w:szCs w:val="24"/>
        </w:rPr>
      </w:pPr>
      <w:r w:rsidRPr="00AB7514">
        <w:rPr>
          <w:rFonts w:ascii="Times New Roman" w:hAnsi="Times New Roman" w:cs="Times New Roman"/>
          <w:sz w:val="24"/>
          <w:szCs w:val="24"/>
        </w:rPr>
        <w:t>Western Governors' Association (1998, June 30). Zero tolerance for violence. Retrieved April 20, 2000 from the World Wide Web: http://wga-internet.westgov.org/wga/policy/98022.htm</w:t>
      </w:r>
    </w:p>
    <w:p w:rsidR="00483CBF" w:rsidRPr="00AB7514" w:rsidRDefault="00483CBF" w:rsidP="007B6C59">
      <w:pPr>
        <w:ind w:left="720" w:hanging="720"/>
        <w:rPr>
          <w:rFonts w:ascii="Times New Roman" w:hAnsi="Times New Roman" w:cs="Times New Roman"/>
          <w:sz w:val="24"/>
          <w:szCs w:val="24"/>
          <w:shd w:val="clear" w:color="auto" w:fill="FFFFFF"/>
        </w:rPr>
      </w:pPr>
    </w:p>
    <w:sectPr w:rsidR="00483CBF" w:rsidRPr="00AB7514" w:rsidSect="00483CB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F34" w:rsidRDefault="00254F34" w:rsidP="00483CBF">
      <w:pPr>
        <w:spacing w:after="0" w:line="240" w:lineRule="auto"/>
      </w:pPr>
      <w:r>
        <w:separator/>
      </w:r>
    </w:p>
  </w:endnote>
  <w:endnote w:type="continuationSeparator" w:id="0">
    <w:p w:rsidR="00254F34" w:rsidRDefault="00254F34" w:rsidP="0048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F34" w:rsidRDefault="00254F34" w:rsidP="00483CBF">
      <w:pPr>
        <w:spacing w:after="0" w:line="240" w:lineRule="auto"/>
      </w:pPr>
      <w:r>
        <w:separator/>
      </w:r>
    </w:p>
  </w:footnote>
  <w:footnote w:type="continuationSeparator" w:id="0">
    <w:p w:rsidR="00254F34" w:rsidRDefault="00254F34" w:rsidP="00483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23332268"/>
      <w:docPartObj>
        <w:docPartGallery w:val="Page Numbers (Top of Page)"/>
        <w:docPartUnique/>
      </w:docPartObj>
    </w:sdtPr>
    <w:sdtEndPr>
      <w:rPr>
        <w:noProof/>
      </w:rPr>
    </w:sdtEndPr>
    <w:sdtContent>
      <w:p w:rsidR="00483CBF" w:rsidRPr="00483CBF" w:rsidRDefault="00483CBF" w:rsidP="00483CBF">
        <w:pPr>
          <w:rPr>
            <w:rFonts w:ascii="Times New Roman" w:hAnsi="Times New Roman" w:cs="Times New Roman"/>
            <w:sz w:val="24"/>
            <w:szCs w:val="24"/>
            <w:shd w:val="clear" w:color="auto" w:fill="FFFFFF"/>
          </w:rPr>
        </w:pPr>
        <w:r w:rsidRPr="00483CBF">
          <w:rPr>
            <w:rFonts w:ascii="Times New Roman" w:hAnsi="Times New Roman" w:cs="Times New Roman"/>
            <w:sz w:val="24"/>
            <w:szCs w:val="24"/>
            <w:shd w:val="clear" w:color="auto" w:fill="FFFFFF"/>
          </w:rPr>
          <w:t>SCHOOL VIOLENCE</w:t>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r>
        <w:r w:rsidRPr="00483CBF">
          <w:rPr>
            <w:rFonts w:ascii="Times New Roman" w:hAnsi="Times New Roman" w:cs="Times New Roman"/>
            <w:sz w:val="24"/>
            <w:szCs w:val="24"/>
            <w:shd w:val="clear" w:color="auto" w:fill="FFFFFF"/>
          </w:rPr>
          <w:tab/>
          <w:t xml:space="preserve">          </w:t>
        </w:r>
        <w:r w:rsidR="00DD06AD">
          <w:rPr>
            <w:rFonts w:ascii="Times New Roman" w:hAnsi="Times New Roman" w:cs="Times New Roman"/>
            <w:sz w:val="24"/>
            <w:szCs w:val="24"/>
            <w:shd w:val="clear" w:color="auto" w:fill="FFFFFF"/>
          </w:rPr>
          <w:t xml:space="preserve">          </w:t>
        </w:r>
        <w:r w:rsidRPr="00483CBF">
          <w:rPr>
            <w:rFonts w:ascii="Times New Roman" w:hAnsi="Times New Roman" w:cs="Times New Roman"/>
            <w:sz w:val="24"/>
            <w:szCs w:val="24"/>
          </w:rPr>
          <w:fldChar w:fldCharType="begin"/>
        </w:r>
        <w:r w:rsidRPr="00483CBF">
          <w:rPr>
            <w:rFonts w:ascii="Times New Roman" w:hAnsi="Times New Roman" w:cs="Times New Roman"/>
            <w:sz w:val="24"/>
            <w:szCs w:val="24"/>
          </w:rPr>
          <w:instrText xml:space="preserve"> PAGE   \* MERGEFORMAT </w:instrText>
        </w:r>
        <w:r w:rsidRPr="00483CBF">
          <w:rPr>
            <w:rFonts w:ascii="Times New Roman" w:hAnsi="Times New Roman" w:cs="Times New Roman"/>
            <w:sz w:val="24"/>
            <w:szCs w:val="24"/>
          </w:rPr>
          <w:fldChar w:fldCharType="separate"/>
        </w:r>
        <w:r w:rsidR="00DD06AD">
          <w:rPr>
            <w:rFonts w:ascii="Times New Roman" w:hAnsi="Times New Roman" w:cs="Times New Roman"/>
            <w:noProof/>
            <w:sz w:val="24"/>
            <w:szCs w:val="24"/>
          </w:rPr>
          <w:t>11</w:t>
        </w:r>
        <w:r w:rsidRPr="00483CBF">
          <w:rPr>
            <w:rFonts w:ascii="Times New Roman" w:hAnsi="Times New Roman" w:cs="Times New Roman"/>
            <w:noProof/>
            <w:sz w:val="24"/>
            <w:szCs w:val="24"/>
          </w:rPr>
          <w:fldChar w:fldCharType="end"/>
        </w:r>
      </w:p>
    </w:sdtContent>
  </w:sdt>
  <w:p w:rsidR="00483CBF" w:rsidRPr="00483CBF" w:rsidRDefault="00483C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CBF" w:rsidRPr="00483CBF" w:rsidRDefault="00483CBF" w:rsidP="00483CBF">
    <w:pPr>
      <w:rPr>
        <w:rFonts w:ascii="Times New Roman" w:hAnsi="Times New Roman" w:cs="Times New Roman"/>
        <w:sz w:val="24"/>
        <w:szCs w:val="24"/>
        <w:shd w:val="clear" w:color="auto" w:fill="FFFFFF"/>
      </w:rPr>
    </w:pPr>
    <w:r w:rsidRPr="00483CBF">
      <w:rPr>
        <w:rFonts w:ascii="Times New Roman" w:hAnsi="Times New Roman" w:cs="Times New Roman"/>
        <w:sz w:val="24"/>
        <w:szCs w:val="24"/>
      </w:rPr>
      <w:t xml:space="preserve">Running Head: </w:t>
    </w:r>
    <w:r w:rsidRPr="00483CBF">
      <w:rPr>
        <w:rFonts w:ascii="Times New Roman" w:hAnsi="Times New Roman" w:cs="Times New Roman"/>
        <w:sz w:val="24"/>
        <w:szCs w:val="24"/>
        <w:shd w:val="clear" w:color="auto" w:fill="FFFFFF"/>
      </w:rPr>
      <w:t>School Violence</w:t>
    </w:r>
  </w:p>
  <w:p w:rsidR="00483CBF" w:rsidRPr="00483CBF" w:rsidRDefault="00483CB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41A51"/>
    <w:multiLevelType w:val="hybridMultilevel"/>
    <w:tmpl w:val="E5883D18"/>
    <w:lvl w:ilvl="0" w:tplc="36C2FD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D20198"/>
    <w:multiLevelType w:val="hybridMultilevel"/>
    <w:tmpl w:val="B83ED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D83"/>
    <w:rsid w:val="00042BEA"/>
    <w:rsid w:val="000B20D6"/>
    <w:rsid w:val="000E0B45"/>
    <w:rsid w:val="000E55CC"/>
    <w:rsid w:val="000E6D43"/>
    <w:rsid w:val="00184F06"/>
    <w:rsid w:val="00233A14"/>
    <w:rsid w:val="00254F34"/>
    <w:rsid w:val="0029224F"/>
    <w:rsid w:val="00306221"/>
    <w:rsid w:val="0033717D"/>
    <w:rsid w:val="003B347B"/>
    <w:rsid w:val="004318DE"/>
    <w:rsid w:val="00483CBF"/>
    <w:rsid w:val="004B0B0F"/>
    <w:rsid w:val="00563CA7"/>
    <w:rsid w:val="005F2D83"/>
    <w:rsid w:val="00712205"/>
    <w:rsid w:val="007763AF"/>
    <w:rsid w:val="007B6C59"/>
    <w:rsid w:val="007D3A11"/>
    <w:rsid w:val="008316AE"/>
    <w:rsid w:val="008660DF"/>
    <w:rsid w:val="00956E79"/>
    <w:rsid w:val="00AB7514"/>
    <w:rsid w:val="00AD7F86"/>
    <w:rsid w:val="00AF0714"/>
    <w:rsid w:val="00BC7486"/>
    <w:rsid w:val="00C7324E"/>
    <w:rsid w:val="00C966F7"/>
    <w:rsid w:val="00DD06AD"/>
    <w:rsid w:val="00F0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F2D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2D83"/>
  </w:style>
  <w:style w:type="character" w:styleId="Hyperlink">
    <w:name w:val="Hyperlink"/>
    <w:basedOn w:val="DefaultParagraphFont"/>
    <w:uiPriority w:val="99"/>
    <w:semiHidden/>
    <w:unhideWhenUsed/>
    <w:rsid w:val="005F2D83"/>
    <w:rPr>
      <w:color w:val="0000FF"/>
      <w:u w:val="single"/>
    </w:rPr>
  </w:style>
  <w:style w:type="character" w:customStyle="1" w:styleId="Heading2Char">
    <w:name w:val="Heading 2 Char"/>
    <w:basedOn w:val="DefaultParagraphFont"/>
    <w:link w:val="Heading2"/>
    <w:uiPriority w:val="9"/>
    <w:rsid w:val="005F2D83"/>
    <w:rPr>
      <w:rFonts w:ascii="Times New Roman" w:eastAsia="Times New Roman" w:hAnsi="Times New Roman" w:cs="Times New Roman"/>
      <w:b/>
      <w:bCs/>
      <w:sz w:val="36"/>
      <w:szCs w:val="36"/>
    </w:rPr>
  </w:style>
  <w:style w:type="paragraph" w:customStyle="1" w:styleId="signup-callout">
    <w:name w:val="signup-callou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rple-gray-light">
    <w:name w:val="purple-gray-ligh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E6D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6D43"/>
    <w:rPr>
      <w:i/>
      <w:iCs/>
    </w:rPr>
  </w:style>
  <w:style w:type="paragraph" w:styleId="ListParagraph">
    <w:name w:val="List Paragraph"/>
    <w:basedOn w:val="Normal"/>
    <w:uiPriority w:val="34"/>
    <w:qFormat/>
    <w:rsid w:val="00042BEA"/>
    <w:pPr>
      <w:spacing w:line="276" w:lineRule="auto"/>
      <w:ind w:left="720"/>
      <w:contextualSpacing/>
    </w:pPr>
  </w:style>
  <w:style w:type="paragraph" w:styleId="Header">
    <w:name w:val="header"/>
    <w:basedOn w:val="Normal"/>
    <w:link w:val="HeaderChar"/>
    <w:uiPriority w:val="99"/>
    <w:unhideWhenUsed/>
    <w:rsid w:val="00483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CBF"/>
  </w:style>
  <w:style w:type="paragraph" w:styleId="Footer">
    <w:name w:val="footer"/>
    <w:basedOn w:val="Normal"/>
    <w:link w:val="FooterChar"/>
    <w:uiPriority w:val="99"/>
    <w:unhideWhenUsed/>
    <w:rsid w:val="00483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F2D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F2D83"/>
  </w:style>
  <w:style w:type="character" w:styleId="Hyperlink">
    <w:name w:val="Hyperlink"/>
    <w:basedOn w:val="DefaultParagraphFont"/>
    <w:uiPriority w:val="99"/>
    <w:semiHidden/>
    <w:unhideWhenUsed/>
    <w:rsid w:val="005F2D83"/>
    <w:rPr>
      <w:color w:val="0000FF"/>
      <w:u w:val="single"/>
    </w:rPr>
  </w:style>
  <w:style w:type="character" w:customStyle="1" w:styleId="Heading2Char">
    <w:name w:val="Heading 2 Char"/>
    <w:basedOn w:val="DefaultParagraphFont"/>
    <w:link w:val="Heading2"/>
    <w:uiPriority w:val="9"/>
    <w:rsid w:val="005F2D83"/>
    <w:rPr>
      <w:rFonts w:ascii="Times New Roman" w:eastAsia="Times New Roman" w:hAnsi="Times New Roman" w:cs="Times New Roman"/>
      <w:b/>
      <w:bCs/>
      <w:sz w:val="36"/>
      <w:szCs w:val="36"/>
    </w:rPr>
  </w:style>
  <w:style w:type="paragraph" w:customStyle="1" w:styleId="signup-callout">
    <w:name w:val="signup-callou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rple-gray-light">
    <w:name w:val="purple-gray-light"/>
    <w:basedOn w:val="Normal"/>
    <w:rsid w:val="005F2D8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E6D4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6D43"/>
    <w:rPr>
      <w:i/>
      <w:iCs/>
    </w:rPr>
  </w:style>
  <w:style w:type="paragraph" w:styleId="ListParagraph">
    <w:name w:val="List Paragraph"/>
    <w:basedOn w:val="Normal"/>
    <w:uiPriority w:val="34"/>
    <w:qFormat/>
    <w:rsid w:val="00042BEA"/>
    <w:pPr>
      <w:spacing w:line="276" w:lineRule="auto"/>
      <w:ind w:left="720"/>
      <w:contextualSpacing/>
    </w:pPr>
  </w:style>
  <w:style w:type="paragraph" w:styleId="Header">
    <w:name w:val="header"/>
    <w:basedOn w:val="Normal"/>
    <w:link w:val="HeaderChar"/>
    <w:uiPriority w:val="99"/>
    <w:unhideWhenUsed/>
    <w:rsid w:val="00483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CBF"/>
  </w:style>
  <w:style w:type="paragraph" w:styleId="Footer">
    <w:name w:val="footer"/>
    <w:basedOn w:val="Normal"/>
    <w:link w:val="FooterChar"/>
    <w:uiPriority w:val="99"/>
    <w:unhideWhenUsed/>
    <w:rsid w:val="00483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420174">
      <w:bodyDiv w:val="1"/>
      <w:marLeft w:val="0"/>
      <w:marRight w:val="0"/>
      <w:marTop w:val="0"/>
      <w:marBottom w:val="0"/>
      <w:divBdr>
        <w:top w:val="none" w:sz="0" w:space="0" w:color="auto"/>
        <w:left w:val="none" w:sz="0" w:space="0" w:color="auto"/>
        <w:bottom w:val="none" w:sz="0" w:space="0" w:color="auto"/>
        <w:right w:val="none" w:sz="0" w:space="0" w:color="auto"/>
      </w:divBdr>
    </w:div>
    <w:div w:id="1461802846">
      <w:bodyDiv w:val="1"/>
      <w:marLeft w:val="0"/>
      <w:marRight w:val="0"/>
      <w:marTop w:val="0"/>
      <w:marBottom w:val="0"/>
      <w:divBdr>
        <w:top w:val="none" w:sz="0" w:space="0" w:color="auto"/>
        <w:left w:val="none" w:sz="0" w:space="0" w:color="auto"/>
        <w:bottom w:val="none" w:sz="0" w:space="0" w:color="auto"/>
        <w:right w:val="none" w:sz="0" w:space="0" w:color="auto"/>
      </w:divBdr>
      <w:divsChild>
        <w:div w:id="782580842">
          <w:marLeft w:val="0"/>
          <w:marRight w:val="0"/>
          <w:marTop w:val="0"/>
          <w:marBottom w:val="0"/>
          <w:divBdr>
            <w:top w:val="single" w:sz="6" w:space="0" w:color="E1E4E5"/>
            <w:left w:val="single" w:sz="6" w:space="0" w:color="E1E4E5"/>
            <w:bottom w:val="single" w:sz="6" w:space="0" w:color="E1E4E5"/>
            <w:right w:val="single" w:sz="6" w:space="0" w:color="E1E4E5"/>
          </w:divBdr>
          <w:divsChild>
            <w:div w:id="1824656826">
              <w:marLeft w:val="0"/>
              <w:marRight w:val="0"/>
              <w:marTop w:val="0"/>
              <w:marBottom w:val="225"/>
              <w:divBdr>
                <w:top w:val="none" w:sz="0" w:space="0" w:color="auto"/>
                <w:left w:val="none" w:sz="0" w:space="0" w:color="auto"/>
                <w:bottom w:val="none" w:sz="0" w:space="0" w:color="auto"/>
                <w:right w:val="none" w:sz="0" w:space="0" w:color="auto"/>
              </w:divBdr>
            </w:div>
          </w:divsChild>
        </w:div>
        <w:div w:id="1646082578">
          <w:marLeft w:val="0"/>
          <w:marRight w:val="0"/>
          <w:marTop w:val="0"/>
          <w:marBottom w:val="0"/>
          <w:divBdr>
            <w:top w:val="single" w:sz="6" w:space="0" w:color="E1E4E5"/>
            <w:left w:val="single" w:sz="6" w:space="0" w:color="E1E4E5"/>
            <w:bottom w:val="single" w:sz="6" w:space="0" w:color="E1E4E5"/>
            <w:right w:val="single" w:sz="6" w:space="0" w:color="E1E4E5"/>
          </w:divBdr>
          <w:divsChild>
            <w:div w:id="12710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35603">
      <w:bodyDiv w:val="1"/>
      <w:marLeft w:val="0"/>
      <w:marRight w:val="0"/>
      <w:marTop w:val="0"/>
      <w:marBottom w:val="0"/>
      <w:divBdr>
        <w:top w:val="none" w:sz="0" w:space="0" w:color="auto"/>
        <w:left w:val="none" w:sz="0" w:space="0" w:color="auto"/>
        <w:bottom w:val="none" w:sz="0" w:space="0" w:color="auto"/>
        <w:right w:val="none" w:sz="0" w:space="0" w:color="auto"/>
      </w:divBdr>
    </w:div>
    <w:div w:id="181529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ces.ed.gov/pubs98/violence/98030008.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13</Pages>
  <Words>2377</Words>
  <Characters>13551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2019-04-25T22:53:00Z</dcterms:created>
  <dcterms:modified xsi:type="dcterms:W3CDTF">2019-04-26T03:23:00Z</dcterms:modified>
</cp:coreProperties>
</file>